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ADF" w:rsidRPr="00236ADF" w:rsidRDefault="00236ADF" w:rsidP="00236ADF">
      <w:pPr>
        <w:pBdr>
          <w:bottom w:val="single" w:sz="12" w:space="1" w:color="auto"/>
        </w:pBdr>
        <w:jc w:val="center"/>
        <w:rPr>
          <w:rFonts w:ascii="Arial" w:hAnsi="Arial" w:cs="Arial"/>
          <w:b/>
          <w:bCs/>
          <w:sz w:val="22"/>
          <w:szCs w:val="22"/>
        </w:rPr>
      </w:pPr>
      <w:r w:rsidRPr="00236ADF">
        <w:rPr>
          <w:rFonts w:ascii="Arial" w:hAnsi="Arial" w:cs="Arial"/>
          <w:b/>
          <w:bCs/>
          <w:sz w:val="22"/>
          <w:szCs w:val="22"/>
        </w:rPr>
        <w:t>Specific Phobia</w:t>
      </w:r>
    </w:p>
    <w:p w:rsidR="00236ADF" w:rsidRPr="00236ADF" w:rsidRDefault="00236ADF" w:rsidP="00236ADF">
      <w:pPr>
        <w:pBdr>
          <w:bottom w:val="single" w:sz="12" w:space="1" w:color="auto"/>
        </w:pBdr>
        <w:rPr>
          <w:rFonts w:ascii="Arial" w:hAnsi="Arial" w:cs="Arial"/>
          <w:bCs/>
          <w:caps/>
          <w:sz w:val="22"/>
          <w:szCs w:val="22"/>
        </w:rPr>
      </w:pPr>
    </w:p>
    <w:p w:rsidR="00236ADF" w:rsidRPr="00236ADF" w:rsidRDefault="00236ADF" w:rsidP="00236ADF">
      <w:pPr>
        <w:rPr>
          <w:rFonts w:ascii="Arial" w:hAnsi="Arial" w:cs="Arial"/>
          <w:sz w:val="22"/>
          <w:szCs w:val="22"/>
        </w:rPr>
      </w:pPr>
    </w:p>
    <w:p w:rsidR="00236ADF" w:rsidRDefault="00236ADF" w:rsidP="00236ADF">
      <w:pPr>
        <w:spacing w:line="276" w:lineRule="auto"/>
        <w:rPr>
          <w:rFonts w:ascii="Arial" w:hAnsi="Arial" w:cs="Arial"/>
          <w:bCs/>
          <w:sz w:val="22"/>
          <w:szCs w:val="22"/>
        </w:rPr>
      </w:pPr>
    </w:p>
    <w:p w:rsidR="00236ADF" w:rsidRPr="00047A53" w:rsidRDefault="00236ADF" w:rsidP="00047A53">
      <w:pPr>
        <w:pStyle w:val="ListParagraph"/>
        <w:numPr>
          <w:ilvl w:val="0"/>
          <w:numId w:val="1"/>
        </w:numPr>
        <w:spacing w:line="276" w:lineRule="auto"/>
        <w:ind w:left="567" w:hanging="567"/>
        <w:jc w:val="both"/>
        <w:rPr>
          <w:rFonts w:ascii="Arial" w:hAnsi="Arial" w:cs="Arial"/>
          <w:bCs/>
          <w:sz w:val="22"/>
          <w:szCs w:val="22"/>
        </w:rPr>
      </w:pPr>
      <w:r w:rsidRPr="00047A53">
        <w:rPr>
          <w:rFonts w:ascii="Arial" w:hAnsi="Arial" w:cs="Arial"/>
          <w:bCs/>
          <w:sz w:val="22"/>
          <w:szCs w:val="22"/>
        </w:rPr>
        <w:t xml:space="preserve">Marked fear </w:t>
      </w:r>
      <w:r w:rsidR="00E465AE" w:rsidRPr="00047A53">
        <w:rPr>
          <w:rFonts w:ascii="Arial" w:hAnsi="Arial" w:cs="Arial"/>
          <w:bCs/>
          <w:sz w:val="22"/>
          <w:szCs w:val="22"/>
        </w:rPr>
        <w:t xml:space="preserve">or anxiety about </w:t>
      </w:r>
      <w:r w:rsidRPr="00047A53">
        <w:rPr>
          <w:rFonts w:ascii="Arial" w:hAnsi="Arial" w:cs="Arial"/>
          <w:bCs/>
          <w:sz w:val="22"/>
          <w:szCs w:val="22"/>
        </w:rPr>
        <w:t xml:space="preserve">a specific object or situation (e.g., flying, heights, </w:t>
      </w:r>
      <w:proofErr w:type="gramStart"/>
      <w:r w:rsidRPr="00047A53">
        <w:rPr>
          <w:rFonts w:ascii="Arial" w:hAnsi="Arial" w:cs="Arial"/>
          <w:bCs/>
          <w:sz w:val="22"/>
          <w:szCs w:val="22"/>
        </w:rPr>
        <w:t>animals</w:t>
      </w:r>
      <w:proofErr w:type="gramEnd"/>
      <w:r w:rsidRPr="00047A53">
        <w:rPr>
          <w:rFonts w:ascii="Arial" w:hAnsi="Arial" w:cs="Arial"/>
          <w:bCs/>
          <w:sz w:val="22"/>
          <w:szCs w:val="22"/>
        </w:rPr>
        <w:t xml:space="preserve">, receiving an injection, seeing blood). </w:t>
      </w:r>
    </w:p>
    <w:p w:rsidR="00E465AE" w:rsidRPr="00236ADF" w:rsidRDefault="00E465AE" w:rsidP="00047A53">
      <w:pPr>
        <w:spacing w:line="276" w:lineRule="auto"/>
        <w:ind w:left="567" w:hanging="567"/>
        <w:jc w:val="both"/>
        <w:rPr>
          <w:rFonts w:ascii="Arial" w:hAnsi="Arial" w:cs="Arial"/>
          <w:bCs/>
          <w:sz w:val="22"/>
          <w:szCs w:val="22"/>
        </w:rPr>
      </w:pPr>
    </w:p>
    <w:p w:rsidR="00236ADF" w:rsidRPr="00047A53" w:rsidRDefault="00E465AE" w:rsidP="00047A53">
      <w:pPr>
        <w:pStyle w:val="ListParagraph"/>
        <w:numPr>
          <w:ilvl w:val="0"/>
          <w:numId w:val="1"/>
        </w:numPr>
        <w:spacing w:line="276" w:lineRule="auto"/>
        <w:ind w:left="567" w:hanging="567"/>
        <w:jc w:val="both"/>
        <w:rPr>
          <w:rFonts w:ascii="Arial" w:hAnsi="Arial" w:cs="Arial"/>
          <w:bCs/>
          <w:sz w:val="22"/>
          <w:szCs w:val="22"/>
        </w:rPr>
      </w:pPr>
      <w:r w:rsidRPr="00047A53">
        <w:rPr>
          <w:rFonts w:ascii="Arial" w:hAnsi="Arial" w:cs="Arial"/>
          <w:bCs/>
          <w:sz w:val="22"/>
          <w:szCs w:val="22"/>
        </w:rPr>
        <w:t>The phobic object or situation almost always provokes immediate fear or anxiety.</w:t>
      </w:r>
    </w:p>
    <w:p w:rsidR="00E465AE" w:rsidRPr="00236ADF" w:rsidRDefault="00E465AE" w:rsidP="00047A53">
      <w:pPr>
        <w:spacing w:line="276" w:lineRule="auto"/>
        <w:ind w:left="567" w:hanging="567"/>
        <w:jc w:val="both"/>
        <w:rPr>
          <w:rFonts w:ascii="Arial" w:hAnsi="Arial" w:cs="Arial"/>
          <w:bCs/>
          <w:sz w:val="22"/>
          <w:szCs w:val="22"/>
        </w:rPr>
      </w:pPr>
    </w:p>
    <w:p w:rsidR="00E465AE" w:rsidRPr="00047A53" w:rsidRDefault="00E465AE" w:rsidP="00047A53">
      <w:pPr>
        <w:pStyle w:val="ListParagraph"/>
        <w:numPr>
          <w:ilvl w:val="0"/>
          <w:numId w:val="1"/>
        </w:numPr>
        <w:spacing w:line="276" w:lineRule="auto"/>
        <w:ind w:left="567" w:hanging="567"/>
        <w:jc w:val="both"/>
        <w:rPr>
          <w:rFonts w:ascii="Arial" w:hAnsi="Arial" w:cs="Arial"/>
          <w:bCs/>
          <w:sz w:val="22"/>
          <w:szCs w:val="22"/>
        </w:rPr>
      </w:pPr>
      <w:r w:rsidRPr="00047A53">
        <w:rPr>
          <w:rFonts w:ascii="Arial" w:hAnsi="Arial" w:cs="Arial"/>
          <w:bCs/>
          <w:sz w:val="22"/>
          <w:szCs w:val="22"/>
        </w:rPr>
        <w:t>The phobic situation(s) is avoided or else is endured with intense anxiety or distress.</w:t>
      </w:r>
    </w:p>
    <w:p w:rsidR="00E465AE" w:rsidRDefault="00E465AE" w:rsidP="00047A53">
      <w:pPr>
        <w:spacing w:line="276" w:lineRule="auto"/>
        <w:ind w:left="567" w:hanging="567"/>
        <w:jc w:val="both"/>
        <w:rPr>
          <w:rFonts w:ascii="Arial" w:hAnsi="Arial" w:cs="Arial"/>
          <w:bCs/>
          <w:sz w:val="22"/>
          <w:szCs w:val="22"/>
        </w:rPr>
      </w:pPr>
    </w:p>
    <w:p w:rsidR="00E465AE" w:rsidRPr="00047A53" w:rsidRDefault="00E465AE" w:rsidP="00047A53">
      <w:pPr>
        <w:pStyle w:val="ListParagraph"/>
        <w:numPr>
          <w:ilvl w:val="0"/>
          <w:numId w:val="1"/>
        </w:numPr>
        <w:spacing w:line="276" w:lineRule="auto"/>
        <w:ind w:left="567" w:hanging="567"/>
        <w:jc w:val="both"/>
        <w:rPr>
          <w:rFonts w:ascii="Arial" w:hAnsi="Arial" w:cs="Arial"/>
          <w:bCs/>
          <w:sz w:val="22"/>
          <w:szCs w:val="22"/>
        </w:rPr>
      </w:pPr>
      <w:r w:rsidRPr="00047A53">
        <w:rPr>
          <w:rFonts w:ascii="Arial" w:hAnsi="Arial" w:cs="Arial"/>
          <w:bCs/>
          <w:sz w:val="22"/>
          <w:szCs w:val="22"/>
        </w:rPr>
        <w:t>The fear or anxiety is out of proportion to the actual danger po</w:t>
      </w:r>
      <w:r w:rsidR="00047A53">
        <w:rPr>
          <w:rFonts w:ascii="Arial" w:hAnsi="Arial" w:cs="Arial"/>
          <w:bCs/>
          <w:sz w:val="22"/>
          <w:szCs w:val="22"/>
        </w:rPr>
        <w:t>sed by the specific object or</w:t>
      </w:r>
      <w:r w:rsidRPr="00047A53">
        <w:rPr>
          <w:rFonts w:ascii="Arial" w:hAnsi="Arial" w:cs="Arial"/>
          <w:bCs/>
          <w:sz w:val="22"/>
          <w:szCs w:val="22"/>
        </w:rPr>
        <w:t xml:space="preserve"> situation and to the soci</w:t>
      </w:r>
      <w:r w:rsidR="0047744D" w:rsidRPr="00047A53">
        <w:rPr>
          <w:rFonts w:ascii="Arial" w:hAnsi="Arial" w:cs="Arial"/>
          <w:bCs/>
          <w:sz w:val="22"/>
          <w:szCs w:val="22"/>
        </w:rPr>
        <w:t>o</w:t>
      </w:r>
      <w:r w:rsidRPr="00047A53">
        <w:rPr>
          <w:rFonts w:ascii="Arial" w:hAnsi="Arial" w:cs="Arial"/>
          <w:bCs/>
          <w:sz w:val="22"/>
          <w:szCs w:val="22"/>
        </w:rPr>
        <w:t>cultural context.</w:t>
      </w:r>
    </w:p>
    <w:p w:rsidR="00E465AE" w:rsidRDefault="00E465AE" w:rsidP="00047A53">
      <w:pPr>
        <w:spacing w:line="276" w:lineRule="auto"/>
        <w:ind w:left="567" w:hanging="567"/>
        <w:jc w:val="both"/>
        <w:rPr>
          <w:rFonts w:ascii="Arial" w:hAnsi="Arial" w:cs="Arial"/>
          <w:bCs/>
          <w:sz w:val="22"/>
          <w:szCs w:val="22"/>
        </w:rPr>
      </w:pPr>
    </w:p>
    <w:p w:rsidR="00E465AE" w:rsidRPr="00047A53" w:rsidRDefault="00E465AE" w:rsidP="00047A53">
      <w:pPr>
        <w:pStyle w:val="ListParagraph"/>
        <w:numPr>
          <w:ilvl w:val="0"/>
          <w:numId w:val="1"/>
        </w:numPr>
        <w:spacing w:line="276" w:lineRule="auto"/>
        <w:ind w:left="567" w:hanging="567"/>
        <w:jc w:val="both"/>
        <w:rPr>
          <w:rFonts w:ascii="Arial" w:hAnsi="Arial" w:cs="Arial"/>
          <w:bCs/>
          <w:sz w:val="22"/>
          <w:szCs w:val="22"/>
        </w:rPr>
      </w:pPr>
      <w:r w:rsidRPr="00047A53">
        <w:rPr>
          <w:rFonts w:ascii="Arial" w:hAnsi="Arial" w:cs="Arial"/>
          <w:bCs/>
          <w:sz w:val="22"/>
          <w:szCs w:val="22"/>
        </w:rPr>
        <w:t>The fear, anxiety, or avoidance is persistent, typically lasting for 6 months or more.</w:t>
      </w:r>
    </w:p>
    <w:p w:rsidR="00E465AE" w:rsidRDefault="00E465AE" w:rsidP="00047A53">
      <w:pPr>
        <w:spacing w:line="276" w:lineRule="auto"/>
        <w:ind w:left="567" w:hanging="567"/>
        <w:jc w:val="both"/>
        <w:rPr>
          <w:rFonts w:ascii="Arial" w:hAnsi="Arial" w:cs="Arial"/>
          <w:bCs/>
          <w:sz w:val="22"/>
          <w:szCs w:val="22"/>
        </w:rPr>
      </w:pPr>
    </w:p>
    <w:p w:rsidR="00236ADF" w:rsidRPr="00047A53" w:rsidRDefault="00236ADF" w:rsidP="00047A53">
      <w:pPr>
        <w:pStyle w:val="ListParagraph"/>
        <w:numPr>
          <w:ilvl w:val="0"/>
          <w:numId w:val="1"/>
        </w:numPr>
        <w:spacing w:line="276" w:lineRule="auto"/>
        <w:ind w:left="567" w:hanging="567"/>
        <w:jc w:val="both"/>
        <w:rPr>
          <w:rFonts w:ascii="Arial" w:hAnsi="Arial" w:cs="Arial"/>
          <w:bCs/>
          <w:sz w:val="22"/>
          <w:szCs w:val="22"/>
        </w:rPr>
      </w:pPr>
      <w:r w:rsidRPr="00047A53">
        <w:rPr>
          <w:rFonts w:ascii="Arial" w:hAnsi="Arial" w:cs="Arial"/>
          <w:bCs/>
          <w:sz w:val="22"/>
          <w:szCs w:val="22"/>
        </w:rPr>
        <w:t xml:space="preserve">The </w:t>
      </w:r>
      <w:r w:rsidR="00E465AE" w:rsidRPr="00047A53">
        <w:rPr>
          <w:rFonts w:ascii="Arial" w:hAnsi="Arial" w:cs="Arial"/>
          <w:bCs/>
          <w:sz w:val="22"/>
          <w:szCs w:val="22"/>
        </w:rPr>
        <w:t xml:space="preserve">fear, anxiety, or </w:t>
      </w:r>
      <w:r w:rsidRPr="00047A53">
        <w:rPr>
          <w:rFonts w:ascii="Arial" w:hAnsi="Arial" w:cs="Arial"/>
          <w:bCs/>
          <w:sz w:val="22"/>
          <w:szCs w:val="22"/>
        </w:rPr>
        <w:t>avoidance</w:t>
      </w:r>
      <w:r w:rsidR="00E465AE" w:rsidRPr="00047A53">
        <w:rPr>
          <w:rFonts w:ascii="Arial" w:hAnsi="Arial" w:cs="Arial"/>
          <w:bCs/>
          <w:sz w:val="22"/>
          <w:szCs w:val="22"/>
        </w:rPr>
        <w:t xml:space="preserve"> causes clinically significant distress or impairment in social, </w:t>
      </w:r>
      <w:r w:rsidRPr="00047A53">
        <w:rPr>
          <w:rFonts w:ascii="Arial" w:hAnsi="Arial" w:cs="Arial"/>
          <w:bCs/>
          <w:sz w:val="22"/>
          <w:szCs w:val="22"/>
        </w:rPr>
        <w:t>occupational</w:t>
      </w:r>
      <w:r w:rsidR="00047A53">
        <w:rPr>
          <w:rFonts w:ascii="Arial" w:hAnsi="Arial" w:cs="Arial"/>
          <w:bCs/>
          <w:sz w:val="22"/>
          <w:szCs w:val="22"/>
        </w:rPr>
        <w:t xml:space="preserve"> </w:t>
      </w:r>
      <w:r w:rsidR="00E465AE" w:rsidRPr="00047A53">
        <w:rPr>
          <w:rFonts w:ascii="Arial" w:hAnsi="Arial" w:cs="Arial"/>
          <w:bCs/>
          <w:sz w:val="22"/>
          <w:szCs w:val="22"/>
        </w:rPr>
        <w:t xml:space="preserve">or other important areas of </w:t>
      </w:r>
      <w:r w:rsidRPr="00047A53">
        <w:rPr>
          <w:rFonts w:ascii="Arial" w:hAnsi="Arial" w:cs="Arial"/>
          <w:bCs/>
          <w:sz w:val="22"/>
          <w:szCs w:val="22"/>
        </w:rPr>
        <w:t>functioning</w:t>
      </w:r>
      <w:r w:rsidR="00E465AE" w:rsidRPr="00047A53">
        <w:rPr>
          <w:rFonts w:ascii="Arial" w:hAnsi="Arial" w:cs="Arial"/>
          <w:bCs/>
          <w:sz w:val="22"/>
          <w:szCs w:val="22"/>
        </w:rPr>
        <w:t>.</w:t>
      </w:r>
    </w:p>
    <w:p w:rsidR="00236ADF" w:rsidRPr="00236ADF" w:rsidRDefault="00236ADF" w:rsidP="00047A53">
      <w:pPr>
        <w:spacing w:line="276" w:lineRule="auto"/>
        <w:ind w:left="567" w:hanging="567"/>
        <w:jc w:val="both"/>
        <w:rPr>
          <w:rFonts w:ascii="Arial" w:hAnsi="Arial" w:cs="Arial"/>
          <w:bCs/>
          <w:sz w:val="22"/>
          <w:szCs w:val="22"/>
        </w:rPr>
      </w:pPr>
    </w:p>
    <w:p w:rsidR="009D2EAD" w:rsidRPr="00047A53" w:rsidRDefault="00236ADF" w:rsidP="00047A53">
      <w:pPr>
        <w:pStyle w:val="ListParagraph"/>
        <w:numPr>
          <w:ilvl w:val="0"/>
          <w:numId w:val="1"/>
        </w:numPr>
        <w:spacing w:line="276" w:lineRule="auto"/>
        <w:ind w:left="567" w:hanging="567"/>
        <w:jc w:val="both"/>
        <w:rPr>
          <w:rFonts w:ascii="Arial" w:hAnsi="Arial" w:cs="Arial"/>
          <w:bCs/>
          <w:sz w:val="22"/>
          <w:szCs w:val="22"/>
        </w:rPr>
      </w:pPr>
      <w:r w:rsidRPr="00047A53">
        <w:rPr>
          <w:rFonts w:ascii="Arial" w:hAnsi="Arial" w:cs="Arial"/>
          <w:bCs/>
          <w:sz w:val="22"/>
          <w:szCs w:val="22"/>
        </w:rPr>
        <w:t xml:space="preserve">The </w:t>
      </w:r>
      <w:r w:rsidR="00E465AE" w:rsidRPr="00047A53">
        <w:rPr>
          <w:rFonts w:ascii="Arial" w:hAnsi="Arial" w:cs="Arial"/>
          <w:bCs/>
          <w:sz w:val="22"/>
          <w:szCs w:val="22"/>
        </w:rPr>
        <w:t xml:space="preserve">disturbance is </w:t>
      </w:r>
      <w:r w:rsidRPr="00047A53">
        <w:rPr>
          <w:rFonts w:ascii="Arial" w:hAnsi="Arial" w:cs="Arial"/>
          <w:bCs/>
          <w:sz w:val="22"/>
          <w:szCs w:val="22"/>
        </w:rPr>
        <w:t xml:space="preserve">not better </w:t>
      </w:r>
      <w:r w:rsidR="00E465AE" w:rsidRPr="00047A53">
        <w:rPr>
          <w:rFonts w:ascii="Arial" w:hAnsi="Arial" w:cs="Arial"/>
          <w:bCs/>
          <w:sz w:val="22"/>
          <w:szCs w:val="22"/>
        </w:rPr>
        <w:t xml:space="preserve">explained </w:t>
      </w:r>
      <w:r w:rsidRPr="00047A53">
        <w:rPr>
          <w:rFonts w:ascii="Arial" w:hAnsi="Arial" w:cs="Arial"/>
          <w:bCs/>
          <w:sz w:val="22"/>
          <w:szCs w:val="22"/>
        </w:rPr>
        <w:t>by another mental disorder, such as Obsessive-Compulsive Disorder (e.g., fear of dirt in someone with an obsession about contamination), Post-traumatic Stress Disorder (e.g., avoidance of stimuli associated with a severe stressor), Separation Anxiety Disorder (e.g., avoidance of school), Social Phobia (e.g., avoidance of social situations because of fear of embarrassment), Panic Disorder with Agoraphobia, or Agoraphobia Without History of Panic Disorder.</w:t>
      </w:r>
    </w:p>
    <w:p w:rsidR="00236ADF" w:rsidRDefault="00236ADF">
      <w:pPr>
        <w:rPr>
          <w:rFonts w:ascii="Arial" w:hAnsi="Arial" w:cs="Arial"/>
          <w:bCs/>
          <w:sz w:val="22"/>
          <w:szCs w:val="22"/>
        </w:rPr>
      </w:pPr>
      <w:bookmarkStart w:id="0" w:name="_GoBack"/>
      <w:bookmarkEnd w:id="0"/>
    </w:p>
    <w:p w:rsidR="00236ADF" w:rsidRDefault="00236ADF">
      <w:pPr>
        <w:rPr>
          <w:rFonts w:ascii="Arial" w:hAnsi="Arial" w:cs="Arial"/>
          <w:bCs/>
          <w:sz w:val="22"/>
          <w:szCs w:val="22"/>
        </w:rPr>
      </w:pPr>
    </w:p>
    <w:p w:rsidR="00236ADF" w:rsidRDefault="00236ADF">
      <w:pPr>
        <w:rPr>
          <w:rFonts w:ascii="Arial" w:hAnsi="Arial" w:cs="Arial"/>
          <w:bCs/>
          <w:sz w:val="22"/>
          <w:szCs w:val="22"/>
        </w:rPr>
      </w:pPr>
    </w:p>
    <w:p w:rsidR="00236ADF" w:rsidRDefault="00236ADF">
      <w:pPr>
        <w:rPr>
          <w:rFonts w:ascii="Arial" w:hAnsi="Arial" w:cs="Arial"/>
          <w:bCs/>
          <w:sz w:val="22"/>
          <w:szCs w:val="22"/>
        </w:rPr>
      </w:pPr>
    </w:p>
    <w:p w:rsidR="00236ADF" w:rsidRPr="00236ADF" w:rsidRDefault="00236ADF">
      <w:pPr>
        <w:rPr>
          <w:rFonts w:ascii="Arial" w:hAnsi="Arial" w:cs="Arial"/>
          <w:bCs/>
          <w:sz w:val="18"/>
          <w:szCs w:val="18"/>
        </w:rPr>
      </w:pPr>
      <w:r w:rsidRPr="00236ADF">
        <w:rPr>
          <w:rFonts w:ascii="Arial" w:hAnsi="Arial" w:cs="Arial"/>
          <w:bCs/>
          <w:sz w:val="18"/>
          <w:szCs w:val="18"/>
        </w:rPr>
        <w:t>Ref</w:t>
      </w:r>
      <w:r w:rsidR="00047A53">
        <w:rPr>
          <w:rFonts w:ascii="Arial" w:hAnsi="Arial" w:cs="Arial"/>
          <w:bCs/>
          <w:sz w:val="18"/>
          <w:szCs w:val="18"/>
        </w:rPr>
        <w:t>erence</w:t>
      </w:r>
      <w:r w:rsidRPr="00236ADF">
        <w:rPr>
          <w:rFonts w:ascii="Arial" w:hAnsi="Arial" w:cs="Arial"/>
          <w:bCs/>
          <w:sz w:val="18"/>
          <w:szCs w:val="18"/>
        </w:rPr>
        <w:t>:</w:t>
      </w:r>
    </w:p>
    <w:p w:rsidR="00236ADF" w:rsidRPr="00236ADF" w:rsidRDefault="00236ADF">
      <w:pPr>
        <w:rPr>
          <w:rFonts w:ascii="Arial" w:hAnsi="Arial" w:cs="Arial"/>
          <w:sz w:val="18"/>
          <w:szCs w:val="18"/>
        </w:rPr>
      </w:pPr>
      <w:r w:rsidRPr="00236ADF">
        <w:rPr>
          <w:rFonts w:ascii="Arial" w:hAnsi="Arial" w:cs="Arial"/>
          <w:bCs/>
          <w:sz w:val="18"/>
          <w:szCs w:val="18"/>
        </w:rPr>
        <w:t xml:space="preserve">American Psychiatric Association, </w:t>
      </w:r>
      <w:r w:rsidR="00E465AE">
        <w:rPr>
          <w:rFonts w:ascii="Arial" w:hAnsi="Arial" w:cs="Arial"/>
          <w:bCs/>
          <w:sz w:val="18"/>
          <w:szCs w:val="18"/>
        </w:rPr>
        <w:t>2013</w:t>
      </w:r>
      <w:r w:rsidRPr="00236ADF">
        <w:rPr>
          <w:rFonts w:ascii="Arial" w:hAnsi="Arial" w:cs="Arial"/>
          <w:bCs/>
          <w:sz w:val="18"/>
          <w:szCs w:val="18"/>
        </w:rPr>
        <w:t>, Diagnostic &amp; Statistical Manual</w:t>
      </w:r>
      <w:r w:rsidR="00E465AE">
        <w:rPr>
          <w:rFonts w:ascii="Arial" w:hAnsi="Arial" w:cs="Arial"/>
          <w:bCs/>
          <w:sz w:val="18"/>
          <w:szCs w:val="18"/>
        </w:rPr>
        <w:t xml:space="preserve"> of Psychiatric Disorders (DSM </w:t>
      </w:r>
      <w:r w:rsidRPr="00236ADF">
        <w:rPr>
          <w:rFonts w:ascii="Arial" w:hAnsi="Arial" w:cs="Arial"/>
          <w:bCs/>
          <w:sz w:val="18"/>
          <w:szCs w:val="18"/>
        </w:rPr>
        <w:t>V)</w:t>
      </w:r>
    </w:p>
    <w:sectPr w:rsidR="00236ADF" w:rsidRPr="00236ADF" w:rsidSect="009D2E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76E4"/>
    <w:multiLevelType w:val="hybridMultilevel"/>
    <w:tmpl w:val="636A52E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139"/>
    <w:rsid w:val="00047A53"/>
    <w:rsid w:val="00236ADF"/>
    <w:rsid w:val="0047744D"/>
    <w:rsid w:val="005D1A6F"/>
    <w:rsid w:val="00602139"/>
    <w:rsid w:val="009D2EAD"/>
    <w:rsid w:val="00E465A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A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139"/>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602139"/>
    <w:rPr>
      <w:rFonts w:ascii="Tahoma" w:hAnsi="Tahoma" w:cs="Tahoma"/>
      <w:sz w:val="16"/>
      <w:szCs w:val="16"/>
    </w:rPr>
  </w:style>
  <w:style w:type="paragraph" w:styleId="ListParagraph">
    <w:name w:val="List Paragraph"/>
    <w:basedOn w:val="Normal"/>
    <w:uiPriority w:val="34"/>
    <w:qFormat/>
    <w:rsid w:val="00E465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White</dc:creator>
  <cp:keywords/>
  <dc:description/>
  <cp:lastModifiedBy>Gregory White</cp:lastModifiedBy>
  <cp:revision>6</cp:revision>
  <dcterms:created xsi:type="dcterms:W3CDTF">2013-01-18T01:34:00Z</dcterms:created>
  <dcterms:modified xsi:type="dcterms:W3CDTF">2013-09-12T02:28:00Z</dcterms:modified>
</cp:coreProperties>
</file>